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massachusetts</w:t>
      </w:r>
      <w:r>
        <w:rPr>
          <w:rtl w:val="0"/>
          <w:lang w:val="es-ES_tradnl"/>
        </w:rPr>
        <w:t xml:space="preserve"> </w:t>
      </w:r>
      <w:r>
        <w:rPr>
          <w:rtl w:val="0"/>
        </w:rPr>
        <w:t>Rental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